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05" w:rsidRDefault="00D94191" w:rsidP="002B7112">
      <w:pPr>
        <w:jc w:val="center"/>
        <w:rPr>
          <w:color w:val="FF0000"/>
          <w:u w:val="single"/>
        </w:rPr>
      </w:pPr>
      <w:r w:rsidRPr="00D94191">
        <w:rPr>
          <w:color w:val="FF0000"/>
          <w:u w:val="single"/>
        </w:rPr>
        <w:t>COMPTE RENDU : ANALYSE PHYSIQUE DE DIFFERENTS FLUIDES</w:t>
      </w:r>
    </w:p>
    <w:p w:rsidR="002B7112" w:rsidRDefault="002B7112" w:rsidP="002B7112">
      <w:pPr>
        <w:jc w:val="center"/>
        <w:rPr>
          <w:color w:val="FF0000"/>
          <w:u w:val="single"/>
        </w:rPr>
      </w:pPr>
    </w:p>
    <w:p w:rsidR="00D94191" w:rsidRDefault="00D94191">
      <w:pPr>
        <w:rPr>
          <w:color w:val="000000" w:themeColor="text1"/>
        </w:rPr>
      </w:pPr>
      <w:r>
        <w:rPr>
          <w:color w:val="FF0000"/>
          <w:u w:val="single"/>
        </w:rPr>
        <w:t>BUT </w:t>
      </w:r>
      <w:r>
        <w:rPr>
          <w:color w:val="FF0000"/>
        </w:rPr>
        <w:t>:</w:t>
      </w:r>
      <w:r>
        <w:rPr>
          <w:color w:val="000000" w:themeColor="text1"/>
        </w:rPr>
        <w:t xml:space="preserve"> Analyse physique de différents produits cosmétiques et issus de l’agroalimentaire  afin de déterminer la nature de leur fluide</w:t>
      </w:r>
    </w:p>
    <w:p w:rsidR="00D94191" w:rsidRDefault="00D94191">
      <w:pPr>
        <w:rPr>
          <w:color w:val="000000" w:themeColor="text1"/>
        </w:rPr>
      </w:pPr>
      <w:r w:rsidRPr="00D94191">
        <w:rPr>
          <w:color w:val="FF0000"/>
          <w:u w:val="single"/>
        </w:rPr>
        <w:t>PRINCIPE :</w:t>
      </w:r>
      <w:r>
        <w:rPr>
          <w:color w:val="FF0000"/>
          <w:u w:val="single"/>
        </w:rPr>
        <w:t xml:space="preserve"> </w:t>
      </w:r>
      <w:r>
        <w:rPr>
          <w:color w:val="000000" w:themeColor="text1"/>
        </w:rPr>
        <w:t xml:space="preserve">Etudier le comportement des fluides à l’écoulement et caractériser leur rhéologie. </w:t>
      </w:r>
    </w:p>
    <w:p w:rsidR="00D94191" w:rsidRDefault="00D94191">
      <w:pPr>
        <w:rPr>
          <w:color w:val="000000" w:themeColor="text1"/>
        </w:rPr>
      </w:pPr>
      <w:r w:rsidRPr="00D94191">
        <w:rPr>
          <w:color w:val="FF0000"/>
          <w:u w:val="single"/>
        </w:rPr>
        <w:t>MATERIEL </w:t>
      </w:r>
      <w:proofErr w:type="gramStart"/>
      <w:r w:rsidRPr="002B7112">
        <w:rPr>
          <w:color w:val="000000" w:themeColor="text1"/>
          <w:u w:val="single"/>
        </w:rPr>
        <w:t>:</w:t>
      </w:r>
      <w:r w:rsidRPr="002B7112">
        <w:rPr>
          <w:color w:val="000000" w:themeColor="text1"/>
        </w:rPr>
        <w:t xml:space="preserve"> </w:t>
      </w:r>
      <w:r w:rsidR="002B7112" w:rsidRPr="002B7112">
        <w:rPr>
          <w:color w:val="000000" w:themeColor="text1"/>
        </w:rPr>
        <w:t xml:space="preserve"> Rhéomètre</w:t>
      </w:r>
      <w:proofErr w:type="gramEnd"/>
    </w:p>
    <w:p w:rsidR="00D94191" w:rsidRDefault="00D94191">
      <w:pPr>
        <w:rPr>
          <w:color w:val="FF0000"/>
          <w:u w:val="single"/>
        </w:rPr>
      </w:pPr>
      <w:r w:rsidRPr="00D94191">
        <w:rPr>
          <w:color w:val="FF0000"/>
          <w:u w:val="single"/>
        </w:rPr>
        <w:t>RESULTATS</w:t>
      </w:r>
      <w:r>
        <w:rPr>
          <w:color w:val="FF0000"/>
          <w:u w:val="single"/>
        </w:rPr>
        <w:t> :</w:t>
      </w:r>
    </w:p>
    <w:p w:rsidR="0060076D" w:rsidRDefault="0090235B">
      <w:r w:rsidRPr="00835D7E">
        <w:rPr>
          <w:b/>
          <w:sz w:val="28"/>
          <w:szCs w:val="28"/>
        </w:rPr>
        <w:t>Glycérine :</w:t>
      </w:r>
      <w:r w:rsidR="0060076D">
        <w:t xml:space="preserve"> Comparaison  des courbes obtenues avec différents modules. (DIN22 et MS-13)</w:t>
      </w:r>
    </w:p>
    <w:p w:rsidR="0060076D" w:rsidRDefault="0060076D">
      <w:r>
        <w:t>On observe que pour une même vitesse de rotation et les mêmes conditions, les courbes sont différentes. Celle du MS-13 (courbe grise) augmente de manière plus forte que celle du DIN22 (courbe noir). En effet elle pointe plus vers le haut.</w:t>
      </w:r>
    </w:p>
    <w:p w:rsidR="0060076D" w:rsidRDefault="0060076D">
      <w:r w:rsidRPr="002B7112">
        <w:rPr>
          <w:b/>
        </w:rPr>
        <w:t>Type de fluide</w:t>
      </w:r>
      <w:r>
        <w:t> : fluide newtonien</w:t>
      </w:r>
    </w:p>
    <w:p w:rsidR="002B7112" w:rsidRDefault="002B7112">
      <w:r w:rsidRPr="002B7112">
        <w:rPr>
          <w:b/>
        </w:rPr>
        <w:t>Viscosité</w:t>
      </w:r>
      <w:r>
        <w:rPr>
          <w:b/>
        </w:rPr>
        <w:t> :</w:t>
      </w:r>
      <w:r>
        <w:t xml:space="preserve"> 0.1 DIN22 et 0.29 (MS13)</w:t>
      </w:r>
    </w:p>
    <w:p w:rsidR="00571FD6" w:rsidRDefault="00571FD6">
      <w:r>
        <w:rPr>
          <w:noProof/>
          <w:lang w:eastAsia="fr-FR"/>
        </w:rPr>
        <w:drawing>
          <wp:inline distT="0" distB="0" distL="0" distR="0" wp14:anchorId="11CFFCF2" wp14:editId="4C981421">
            <wp:extent cx="5392719" cy="3528732"/>
            <wp:effectExtent l="0" t="0" r="17780" b="14605"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0076D" w:rsidRDefault="0060076D">
      <w:r>
        <w:t xml:space="preserve">               </w:t>
      </w:r>
      <w:r w:rsidR="00D72D6E">
        <w:t xml:space="preserve">   </w:t>
      </w:r>
    </w:p>
    <w:p w:rsidR="0060076D" w:rsidRPr="00835D7E" w:rsidRDefault="0060076D">
      <w:r w:rsidRPr="00835D7E">
        <w:rPr>
          <w:b/>
          <w:sz w:val="24"/>
          <w:szCs w:val="24"/>
        </w:rPr>
        <w:t>Ketchup </w:t>
      </w:r>
      <w:r w:rsidRPr="00835D7E">
        <w:rPr>
          <w:sz w:val="24"/>
          <w:szCs w:val="24"/>
        </w:rPr>
        <w:t xml:space="preserve">: </w:t>
      </w:r>
    </w:p>
    <w:p w:rsidR="00835D7E" w:rsidRPr="00835D7E" w:rsidRDefault="00835D7E">
      <w:r w:rsidRPr="00835D7E">
        <w:t>. Allure de la courbe</w:t>
      </w:r>
      <w:r>
        <w:t> : courbe indépendante de l’origine et qui croit de manière plutôt lente</w:t>
      </w:r>
    </w:p>
    <w:p w:rsidR="0060076D" w:rsidRDefault="0060076D">
      <w:r>
        <w:lastRenderedPageBreak/>
        <w:t xml:space="preserve">             </w:t>
      </w:r>
      <w:r w:rsidR="00D72D6E">
        <w:rPr>
          <w:noProof/>
          <w:lang w:eastAsia="fr-FR"/>
        </w:rPr>
        <w:drawing>
          <wp:inline distT="0" distB="0" distL="0" distR="0" wp14:anchorId="5F53009F" wp14:editId="089A7B42">
            <wp:extent cx="4248152" cy="2390775"/>
            <wp:effectExtent l="0" t="0" r="19050" b="9525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35D7E" w:rsidRDefault="00835D7E">
      <w:r>
        <w:t xml:space="preserve">Type de fluide : </w:t>
      </w:r>
      <w:proofErr w:type="spellStart"/>
      <w:r>
        <w:t>R</w:t>
      </w:r>
      <w:r w:rsidR="002B7112">
        <w:t>h</w:t>
      </w:r>
      <w:r>
        <w:t>éo</w:t>
      </w:r>
      <w:proofErr w:type="spellEnd"/>
      <w:r>
        <w:t>- fluidifiant</w:t>
      </w:r>
    </w:p>
    <w:p w:rsidR="0060076D" w:rsidRDefault="0060076D">
      <w:pPr>
        <w:rPr>
          <w:b/>
          <w:sz w:val="24"/>
          <w:szCs w:val="24"/>
        </w:rPr>
      </w:pPr>
      <w:r w:rsidRPr="00835D7E">
        <w:rPr>
          <w:b/>
          <w:sz w:val="24"/>
          <w:szCs w:val="24"/>
        </w:rPr>
        <w:t>Crème industrielle :</w:t>
      </w:r>
    </w:p>
    <w:p w:rsidR="00835D7E" w:rsidRPr="00835D7E" w:rsidRDefault="00835D7E">
      <w:r>
        <w:t xml:space="preserve">. </w:t>
      </w:r>
      <w:r w:rsidRPr="00835D7E">
        <w:t xml:space="preserve">Allure de la courbe : courbe qui ne passe pas par l’origine </w:t>
      </w:r>
      <w:r>
        <w:t>et qui croit lentement. On observe un pique vers la fin pouvant déformer la courbe</w:t>
      </w:r>
    </w:p>
    <w:p w:rsidR="0060076D" w:rsidRDefault="0060076D">
      <w:r>
        <w:t xml:space="preserve">       </w:t>
      </w:r>
      <w:r w:rsidR="00D72D6E">
        <w:rPr>
          <w:noProof/>
          <w:lang w:eastAsia="fr-FR"/>
        </w:rPr>
        <w:drawing>
          <wp:inline distT="0" distB="0" distL="0" distR="0" wp14:anchorId="2F964D4F" wp14:editId="614EE4BF">
            <wp:extent cx="4572000" cy="2743200"/>
            <wp:effectExtent l="0" t="0" r="19050" b="19050"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0076D" w:rsidRDefault="00835D7E">
      <w:r>
        <w:t>.</w:t>
      </w:r>
      <w:r w:rsidR="0060076D">
        <w:t>Type de fluide :</w:t>
      </w:r>
      <w:r>
        <w:t xml:space="preserve"> </w:t>
      </w:r>
      <w:proofErr w:type="spellStart"/>
      <w:r>
        <w:t>R</w:t>
      </w:r>
      <w:r w:rsidR="002B7112">
        <w:t>h</w:t>
      </w:r>
      <w:r>
        <w:t>éo</w:t>
      </w:r>
      <w:proofErr w:type="spellEnd"/>
      <w:r>
        <w:t>-fluidifiant</w:t>
      </w:r>
    </w:p>
    <w:p w:rsidR="0060076D" w:rsidRDefault="0060076D">
      <w:pPr>
        <w:rPr>
          <w:b/>
          <w:sz w:val="24"/>
          <w:szCs w:val="24"/>
        </w:rPr>
      </w:pPr>
      <w:r w:rsidRPr="00835D7E">
        <w:rPr>
          <w:b/>
          <w:sz w:val="24"/>
          <w:szCs w:val="24"/>
        </w:rPr>
        <w:t>Crème épaisse</w:t>
      </w:r>
      <w:r w:rsidR="00835D7E">
        <w:rPr>
          <w:b/>
          <w:sz w:val="24"/>
          <w:szCs w:val="24"/>
        </w:rPr>
        <w:t> :</w:t>
      </w:r>
      <w:r w:rsidR="00571FD6">
        <w:rPr>
          <w:b/>
          <w:sz w:val="24"/>
          <w:szCs w:val="24"/>
        </w:rPr>
        <w:t xml:space="preserve"> TROP EPAISSE POUR ETRE AN</w:t>
      </w:r>
      <w:r w:rsidR="002B7112">
        <w:rPr>
          <w:b/>
          <w:sz w:val="24"/>
          <w:szCs w:val="24"/>
        </w:rPr>
        <w:t>A</w:t>
      </w:r>
      <w:r w:rsidR="00571FD6">
        <w:rPr>
          <w:b/>
          <w:sz w:val="24"/>
          <w:szCs w:val="24"/>
        </w:rPr>
        <w:t>LYSER AU RHEOMETRE</w:t>
      </w:r>
    </w:p>
    <w:p w:rsidR="0060076D" w:rsidRDefault="0060076D">
      <w:pPr>
        <w:rPr>
          <w:b/>
          <w:sz w:val="24"/>
          <w:szCs w:val="24"/>
        </w:rPr>
      </w:pPr>
      <w:r w:rsidRPr="00835D7E">
        <w:rPr>
          <w:b/>
          <w:sz w:val="24"/>
          <w:szCs w:val="24"/>
        </w:rPr>
        <w:t>Crème légère :</w:t>
      </w:r>
    </w:p>
    <w:p w:rsidR="00835D7E" w:rsidRDefault="00835D7E">
      <w:r w:rsidRPr="00835D7E">
        <w:t>Allure de la courbe :</w:t>
      </w:r>
      <w:r>
        <w:t xml:space="preserve"> </w:t>
      </w:r>
      <w:r w:rsidR="002B7112">
        <w:t>Courbe croissante non linéaire ne passant pas par l’origine</w:t>
      </w:r>
    </w:p>
    <w:p w:rsidR="00835D7E" w:rsidRDefault="00571FD6" w:rsidP="00835D7E">
      <w:r>
        <w:rPr>
          <w:noProof/>
          <w:lang w:eastAsia="fr-FR"/>
        </w:rPr>
        <w:lastRenderedPageBreak/>
        <w:drawing>
          <wp:inline distT="0" distB="0" distL="0" distR="0" wp14:anchorId="2C5C9395" wp14:editId="054334CB">
            <wp:extent cx="4572000" cy="2743200"/>
            <wp:effectExtent l="0" t="0" r="19050" b="19050"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5D7E" w:rsidRDefault="00835D7E" w:rsidP="00835D7E">
      <w:r>
        <w:t>.Type de fluide :</w:t>
      </w:r>
      <w:r w:rsidR="00571FD6">
        <w:t xml:space="preserve"> </w:t>
      </w:r>
      <w:proofErr w:type="spellStart"/>
      <w:r w:rsidR="00571FD6">
        <w:t>r</w:t>
      </w:r>
      <w:r w:rsidR="002B7112">
        <w:t>h</w:t>
      </w:r>
      <w:r w:rsidR="00571FD6">
        <w:t>éo</w:t>
      </w:r>
      <w:proofErr w:type="spellEnd"/>
      <w:r w:rsidR="00571FD6">
        <w:t>-fluidifiant</w:t>
      </w:r>
      <w:r w:rsidR="002B7112">
        <w:t>. La courbe a une allure similaire à celle de la crème industrielle. On peut donc conclure que la crème fabriqué correspond aux standards du marché.</w:t>
      </w:r>
    </w:p>
    <w:p w:rsidR="00571FD6" w:rsidRDefault="00571FD6" w:rsidP="00835D7E">
      <w:r>
        <w:t>YAOURT 4%</w:t>
      </w:r>
    </w:p>
    <w:p w:rsidR="00571FD6" w:rsidRDefault="00571FD6" w:rsidP="00571FD6">
      <w:r>
        <w:t xml:space="preserve">. </w:t>
      </w:r>
      <w:r w:rsidRPr="00835D7E">
        <w:t>Allure de la courbe :</w:t>
      </w:r>
      <w:r>
        <w:t xml:space="preserve"> </w:t>
      </w:r>
      <w:r>
        <w:t>Courbe croissante et linéaire ne passant pas par l’origine</w:t>
      </w:r>
    </w:p>
    <w:p w:rsidR="00571FD6" w:rsidRDefault="00571FD6" w:rsidP="00571FD6">
      <w:r>
        <w:rPr>
          <w:noProof/>
          <w:lang w:eastAsia="fr-FR"/>
        </w:rPr>
        <w:drawing>
          <wp:inline distT="0" distB="0" distL="0" distR="0" wp14:anchorId="2CDE3605" wp14:editId="0251A5AE">
            <wp:extent cx="4572000" cy="2743200"/>
            <wp:effectExtent l="0" t="0" r="19050" b="19050"/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71FD6" w:rsidRDefault="00571FD6" w:rsidP="00835D7E">
      <w:r>
        <w:t>.Type de fluide :</w:t>
      </w:r>
      <w:r>
        <w:t xml:space="preserve"> Newtonien</w:t>
      </w:r>
    </w:p>
    <w:p w:rsidR="00571FD6" w:rsidRDefault="002B7112" w:rsidP="00835D7E">
      <w:r>
        <w:t>YAOURT</w:t>
      </w:r>
      <w:r w:rsidR="00571FD6">
        <w:t xml:space="preserve"> 8%</w:t>
      </w:r>
    </w:p>
    <w:p w:rsidR="00571FD6" w:rsidRDefault="00571FD6" w:rsidP="00571FD6">
      <w:r>
        <w:t xml:space="preserve">. </w:t>
      </w:r>
      <w:r w:rsidRPr="00835D7E">
        <w:t>Allure de la courbe :</w:t>
      </w:r>
      <w:r>
        <w:t xml:space="preserve"> </w:t>
      </w:r>
      <w:r>
        <w:t>on observe une courbe non linéaire qui progresse lentement</w:t>
      </w:r>
    </w:p>
    <w:p w:rsidR="00571FD6" w:rsidRDefault="00571FD6" w:rsidP="00571FD6">
      <w:r>
        <w:rPr>
          <w:noProof/>
          <w:lang w:eastAsia="fr-FR"/>
        </w:rPr>
        <w:lastRenderedPageBreak/>
        <w:drawing>
          <wp:inline distT="0" distB="0" distL="0" distR="0" wp14:anchorId="52518DEF" wp14:editId="41E58343">
            <wp:extent cx="4572000" cy="2743200"/>
            <wp:effectExtent l="0" t="0" r="19050" b="19050"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71FD6" w:rsidRDefault="00571FD6" w:rsidP="00571FD6">
      <w:r>
        <w:t>.Type de fluide :</w:t>
      </w:r>
      <w:r>
        <w:t xml:space="preserve"> </w:t>
      </w:r>
      <w:proofErr w:type="spellStart"/>
      <w:r>
        <w:t>r</w:t>
      </w:r>
      <w:r w:rsidR="002B7112">
        <w:t>h</w:t>
      </w:r>
      <w:r>
        <w:t>éo</w:t>
      </w:r>
      <w:proofErr w:type="spellEnd"/>
      <w:r>
        <w:t>-fluidifiant</w:t>
      </w:r>
    </w:p>
    <w:p w:rsidR="00571FD6" w:rsidRDefault="00571FD6" w:rsidP="00835D7E">
      <w:pPr>
        <w:rPr>
          <w:b/>
          <w:sz w:val="24"/>
          <w:szCs w:val="24"/>
        </w:rPr>
      </w:pPr>
    </w:p>
    <w:p w:rsidR="006F2349" w:rsidRDefault="002B7112" w:rsidP="00835D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Conclusion : </w:t>
      </w:r>
    </w:p>
    <w:p w:rsidR="006F2349" w:rsidRDefault="006F2349" w:rsidP="00835D7E">
      <w:pPr>
        <w:rPr>
          <w:b/>
          <w:sz w:val="24"/>
          <w:szCs w:val="24"/>
        </w:rPr>
      </w:pPr>
    </w:p>
    <w:p w:rsidR="002B7112" w:rsidRPr="00835D7E" w:rsidRDefault="002B7112" w:rsidP="00835D7E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A l’aide du rhéomètre nous avons pu obtenir une courbe de rhéologie pour chaque fluide. L’allure des courbes permet</w:t>
      </w:r>
      <w:r w:rsidR="005B6CB2">
        <w:rPr>
          <w:b/>
          <w:sz w:val="24"/>
          <w:szCs w:val="24"/>
        </w:rPr>
        <w:t xml:space="preserve">tent de déterminer le type de fluide. </w:t>
      </w:r>
    </w:p>
    <w:sectPr w:rsidR="002B7112" w:rsidRPr="00835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91"/>
    <w:rsid w:val="002B7112"/>
    <w:rsid w:val="00571FD6"/>
    <w:rsid w:val="005B6CB2"/>
    <w:rsid w:val="0060076D"/>
    <w:rsid w:val="006B74A6"/>
    <w:rsid w:val="006F2349"/>
    <w:rsid w:val="00835D7E"/>
    <w:rsid w:val="0090235B"/>
    <w:rsid w:val="00C10CBD"/>
    <w:rsid w:val="00D72D6E"/>
    <w:rsid w:val="00D94191"/>
    <w:rsid w:val="00EA4C84"/>
    <w:rsid w:val="00EB1055"/>
    <w:rsid w:val="00EC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2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2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Classeur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Mesure</a:t>
            </a:r>
            <a:r>
              <a:rPr lang="fr-FR" baseline="0"/>
              <a:t> de la glycérine DIN22 et MS13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1"/>
          <c:order val="1"/>
          <c:tx>
            <c:v>MS-13</c:v>
          </c:tx>
          <c:xVal>
            <c:numRef>
              <c:f>Feuil1!$N$9:$N$23</c:f>
              <c:numCache>
                <c:formatCode>General</c:formatCode>
                <c:ptCount val="1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Feuil1!$O$9:$O$23</c:f>
              <c:numCache>
                <c:formatCode>General</c:formatCode>
                <c:ptCount val="15"/>
                <c:pt idx="0">
                  <c:v>0.45100000000000001</c:v>
                </c:pt>
                <c:pt idx="1">
                  <c:v>0.57999999999999996</c:v>
                </c:pt>
                <c:pt idx="2">
                  <c:v>0.70799999999999996</c:v>
                </c:pt>
                <c:pt idx="3">
                  <c:v>0.83699999999999997</c:v>
                </c:pt>
                <c:pt idx="4">
                  <c:v>1.03</c:v>
                </c:pt>
                <c:pt idx="5">
                  <c:v>1.29</c:v>
                </c:pt>
                <c:pt idx="6">
                  <c:v>2.38</c:v>
                </c:pt>
                <c:pt idx="7">
                  <c:v>3.61</c:v>
                </c:pt>
                <c:pt idx="8">
                  <c:v>4.96</c:v>
                </c:pt>
                <c:pt idx="9">
                  <c:v>6.38</c:v>
                </c:pt>
                <c:pt idx="10">
                  <c:v>7.86</c:v>
                </c:pt>
                <c:pt idx="11">
                  <c:v>9.5</c:v>
                </c:pt>
                <c:pt idx="12">
                  <c:v>11.3</c:v>
                </c:pt>
                <c:pt idx="13">
                  <c:v>13.1</c:v>
                </c:pt>
                <c:pt idx="14">
                  <c:v>14.9</c:v>
                </c:pt>
              </c:numCache>
            </c:numRef>
          </c:yVal>
          <c:smooth val="1"/>
        </c:ser>
        <c:ser>
          <c:idx val="0"/>
          <c:order val="0"/>
          <c:tx>
            <c:v>DIN22</c:v>
          </c:tx>
          <c:xVal>
            <c:numRef>
              <c:f>Feuil1!$K$9:$K$23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Feuil1!$L$9:$L$23</c:f>
              <c:numCache>
                <c:formatCode>General</c:formatCode>
                <c:ptCount val="15"/>
                <c:pt idx="0">
                  <c:v>0.64500000000000002</c:v>
                </c:pt>
                <c:pt idx="1">
                  <c:v>0.748</c:v>
                </c:pt>
                <c:pt idx="2">
                  <c:v>0.98</c:v>
                </c:pt>
                <c:pt idx="3">
                  <c:v>1.06</c:v>
                </c:pt>
                <c:pt idx="4">
                  <c:v>1.26</c:v>
                </c:pt>
                <c:pt idx="5">
                  <c:v>2.27</c:v>
                </c:pt>
                <c:pt idx="6">
                  <c:v>3.23</c:v>
                </c:pt>
                <c:pt idx="7">
                  <c:v>4.33</c:v>
                </c:pt>
                <c:pt idx="8">
                  <c:v>5.37</c:v>
                </c:pt>
                <c:pt idx="9">
                  <c:v>6.37</c:v>
                </c:pt>
                <c:pt idx="10">
                  <c:v>7.4</c:v>
                </c:pt>
                <c:pt idx="11">
                  <c:v>8.4600000000000009</c:v>
                </c:pt>
                <c:pt idx="12">
                  <c:v>9.5</c:v>
                </c:pt>
                <c:pt idx="13">
                  <c:v>10.6</c:v>
                </c:pt>
                <c:pt idx="14">
                  <c:v>11.6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104384"/>
        <c:axId val="178282880"/>
      </c:scatterChart>
      <c:valAx>
        <c:axId val="1571043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D</a:t>
                </a:r>
                <a:r>
                  <a:rPr lang="fr-FR" baseline="0"/>
                  <a:t> (s-1)</a:t>
                </a:r>
                <a:endParaRPr lang="fr-FR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78282880"/>
        <c:crosses val="autoZero"/>
        <c:crossBetween val="midCat"/>
      </c:valAx>
      <c:valAx>
        <c:axId val="17828288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tau (Pa)</a:t>
                </a:r>
                <a:r>
                  <a:rPr lang="fr-FR" baseline="0"/>
                  <a:t> </a:t>
                </a:r>
                <a:endParaRPr lang="fr-FR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5710438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55412640636384"/>
          <c:y val="0.40788135794954106"/>
          <c:w val="0.13045719608234732"/>
          <c:h val="0.21293937879102182"/>
        </c:manualLayout>
      </c:layout>
      <c:overlay val="1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Rhéogramme</a:t>
            </a:r>
            <a:r>
              <a:rPr lang="en-US" baseline="0"/>
              <a:t> </a:t>
            </a:r>
            <a:r>
              <a:rPr lang="en-US"/>
              <a:t>du ketchup</a:t>
            </a:r>
          </a:p>
        </c:rich>
      </c:tx>
      <c:layout>
        <c:manualLayout>
          <c:xMode val="edge"/>
          <c:yMode val="edge"/>
          <c:x val="0.23968555770744093"/>
          <c:y val="7.1452562453597684E-2"/>
        </c:manualLayout>
      </c:layout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Tau (Pa)</c:v>
                </c:pt>
              </c:strCache>
            </c:strRef>
          </c:tx>
          <c:spPr>
            <a:ln w="28575">
              <a:noFill/>
            </a:ln>
          </c:spPr>
          <c:xVal>
            <c:numRef>
              <c:f>Feuil1!$A$2:$A$16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Feuil1!$B$2:$B$16</c:f>
              <c:numCache>
                <c:formatCode>General</c:formatCode>
                <c:ptCount val="15"/>
                <c:pt idx="0">
                  <c:v>63</c:v>
                </c:pt>
                <c:pt idx="1">
                  <c:v>68.7</c:v>
                </c:pt>
                <c:pt idx="2">
                  <c:v>72.5</c:v>
                </c:pt>
                <c:pt idx="3">
                  <c:v>75.7</c:v>
                </c:pt>
                <c:pt idx="4">
                  <c:v>78.599999999999994</c:v>
                </c:pt>
                <c:pt idx="5">
                  <c:v>89.1</c:v>
                </c:pt>
                <c:pt idx="6">
                  <c:v>95.9</c:v>
                </c:pt>
                <c:pt idx="7">
                  <c:v>101</c:v>
                </c:pt>
                <c:pt idx="8">
                  <c:v>106</c:v>
                </c:pt>
                <c:pt idx="9">
                  <c:v>110</c:v>
                </c:pt>
                <c:pt idx="10">
                  <c:v>115</c:v>
                </c:pt>
                <c:pt idx="11">
                  <c:v>119</c:v>
                </c:pt>
                <c:pt idx="12">
                  <c:v>123</c:v>
                </c:pt>
                <c:pt idx="13">
                  <c:v>125</c:v>
                </c:pt>
                <c:pt idx="14">
                  <c:v>128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419776"/>
        <c:axId val="177421312"/>
      </c:scatterChart>
      <c:valAx>
        <c:axId val="177419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7421312"/>
        <c:crosses val="autoZero"/>
        <c:crossBetween val="midCat"/>
      </c:valAx>
      <c:valAx>
        <c:axId val="177421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741977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Rhéogramme de la crème industrielle 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Feuil1!$B$18</c:f>
              <c:strCache>
                <c:ptCount val="1"/>
                <c:pt idx="0">
                  <c:v>Tau (Pa)</c:v>
                </c:pt>
              </c:strCache>
            </c:strRef>
          </c:tx>
          <c:spPr>
            <a:ln w="28575">
              <a:noFill/>
            </a:ln>
          </c:spPr>
          <c:xVal>
            <c:numRef>
              <c:f>Feuil1!$A$19:$A$33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Feuil1!$B$19:$B$33</c:f>
              <c:numCache>
                <c:formatCode>General</c:formatCode>
                <c:ptCount val="15"/>
                <c:pt idx="0">
                  <c:v>132</c:v>
                </c:pt>
                <c:pt idx="1">
                  <c:v>143</c:v>
                </c:pt>
                <c:pt idx="2">
                  <c:v>152</c:v>
                </c:pt>
                <c:pt idx="3">
                  <c:v>160</c:v>
                </c:pt>
                <c:pt idx="4">
                  <c:v>166</c:v>
                </c:pt>
                <c:pt idx="5">
                  <c:v>188</c:v>
                </c:pt>
                <c:pt idx="6">
                  <c:v>203</c:v>
                </c:pt>
                <c:pt idx="7">
                  <c:v>211</c:v>
                </c:pt>
                <c:pt idx="8">
                  <c:v>220</c:v>
                </c:pt>
                <c:pt idx="9">
                  <c:v>227</c:v>
                </c:pt>
                <c:pt idx="10">
                  <c:v>225</c:v>
                </c:pt>
                <c:pt idx="11">
                  <c:v>232</c:v>
                </c:pt>
                <c:pt idx="12">
                  <c:v>239</c:v>
                </c:pt>
                <c:pt idx="13">
                  <c:v>248</c:v>
                </c:pt>
                <c:pt idx="14">
                  <c:v>259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449600"/>
        <c:axId val="177570176"/>
      </c:scatterChart>
      <c:valAx>
        <c:axId val="177449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7570176"/>
        <c:crosses val="autoZero"/>
        <c:crossBetween val="midCat"/>
      </c:valAx>
      <c:valAx>
        <c:axId val="177570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744960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Courbe</a:t>
            </a:r>
            <a:r>
              <a:rPr lang="fr-FR" baseline="0"/>
              <a:t> de la crème légère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Feuil1!$J$79:$J$93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Feuil1!$K$79:$K$93</c:f>
              <c:numCache>
                <c:formatCode>General</c:formatCode>
                <c:ptCount val="15"/>
                <c:pt idx="0">
                  <c:v>37.799999999999997</c:v>
                </c:pt>
                <c:pt idx="1">
                  <c:v>39.5</c:v>
                </c:pt>
                <c:pt idx="2">
                  <c:v>40.4</c:v>
                </c:pt>
                <c:pt idx="3">
                  <c:v>41.1</c:v>
                </c:pt>
                <c:pt idx="4">
                  <c:v>41.7</c:v>
                </c:pt>
                <c:pt idx="5">
                  <c:v>47.4</c:v>
                </c:pt>
                <c:pt idx="6">
                  <c:v>51.3</c:v>
                </c:pt>
                <c:pt idx="7">
                  <c:v>54.5</c:v>
                </c:pt>
                <c:pt idx="8">
                  <c:v>57.3</c:v>
                </c:pt>
                <c:pt idx="9">
                  <c:v>59.7</c:v>
                </c:pt>
                <c:pt idx="10">
                  <c:v>61.6</c:v>
                </c:pt>
                <c:pt idx="11">
                  <c:v>62.9</c:v>
                </c:pt>
                <c:pt idx="12">
                  <c:v>65.8</c:v>
                </c:pt>
                <c:pt idx="13">
                  <c:v>68</c:v>
                </c:pt>
                <c:pt idx="14">
                  <c:v>70.3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8229632"/>
        <c:axId val="178231552"/>
      </c:scatterChart>
      <c:valAx>
        <c:axId val="1782296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D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78231552"/>
        <c:crosses val="autoZero"/>
        <c:crossBetween val="midCat"/>
      </c:valAx>
      <c:valAx>
        <c:axId val="17823155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Tau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7822963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Courbe</a:t>
            </a:r>
            <a:r>
              <a:rPr lang="fr-FR" baseline="0"/>
              <a:t> du yaourt 4 %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Feuil1!$I$43</c:f>
              <c:strCache>
                <c:ptCount val="1"/>
                <c:pt idx="0">
                  <c:v>Tau</c:v>
                </c:pt>
              </c:strCache>
            </c:strRef>
          </c:tx>
          <c:xVal>
            <c:numRef>
              <c:f>Feuil1!$H$44:$H$58</c:f>
              <c:numCache>
                <c:formatCode>General</c:formatCode>
                <c:ptCount val="1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Feuil1!$I$44:$I$58</c:f>
              <c:numCache>
                <c:formatCode>General</c:formatCode>
                <c:ptCount val="15"/>
                <c:pt idx="0">
                  <c:v>0.45100000000000001</c:v>
                </c:pt>
                <c:pt idx="1">
                  <c:v>0.57999999999999996</c:v>
                </c:pt>
                <c:pt idx="2">
                  <c:v>0.70799999999999996</c:v>
                </c:pt>
                <c:pt idx="3">
                  <c:v>0.83699999999999997</c:v>
                </c:pt>
                <c:pt idx="4">
                  <c:v>1.03</c:v>
                </c:pt>
                <c:pt idx="5">
                  <c:v>1.29</c:v>
                </c:pt>
                <c:pt idx="6">
                  <c:v>2.38</c:v>
                </c:pt>
                <c:pt idx="7">
                  <c:v>3.61</c:v>
                </c:pt>
                <c:pt idx="8">
                  <c:v>4.96</c:v>
                </c:pt>
                <c:pt idx="9">
                  <c:v>6.38</c:v>
                </c:pt>
                <c:pt idx="10">
                  <c:v>7.86</c:v>
                </c:pt>
                <c:pt idx="11">
                  <c:v>9.5</c:v>
                </c:pt>
                <c:pt idx="12">
                  <c:v>11.3</c:v>
                </c:pt>
                <c:pt idx="13">
                  <c:v>13.1</c:v>
                </c:pt>
                <c:pt idx="14">
                  <c:v>14.9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8247936"/>
        <c:axId val="178253824"/>
      </c:scatterChart>
      <c:valAx>
        <c:axId val="178247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8253824"/>
        <c:crosses val="autoZero"/>
        <c:crossBetween val="midCat"/>
      </c:valAx>
      <c:valAx>
        <c:axId val="178253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824793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Courbe</a:t>
            </a:r>
            <a:r>
              <a:rPr lang="fr-FR" baseline="0"/>
              <a:t> yaourt 8%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Feuil1!$L$13:$L$27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10</c:v>
                </c:pt>
                <c:pt idx="6">
                  <c:v>15</c:v>
                </c:pt>
                <c:pt idx="7">
                  <c:v>20</c:v>
                </c:pt>
                <c:pt idx="8">
                  <c:v>25</c:v>
                </c:pt>
                <c:pt idx="9">
                  <c:v>30</c:v>
                </c:pt>
                <c:pt idx="10">
                  <c:v>35</c:v>
                </c:pt>
                <c:pt idx="11">
                  <c:v>40</c:v>
                </c:pt>
                <c:pt idx="12">
                  <c:v>45</c:v>
                </c:pt>
                <c:pt idx="13">
                  <c:v>50</c:v>
                </c:pt>
                <c:pt idx="14">
                  <c:v>55</c:v>
                </c:pt>
              </c:numCache>
            </c:numRef>
          </c:xVal>
          <c:yVal>
            <c:numRef>
              <c:f>Feuil1!$M$13:$M$27</c:f>
              <c:numCache>
                <c:formatCode>General</c:formatCode>
                <c:ptCount val="15"/>
                <c:pt idx="0">
                  <c:v>37.5</c:v>
                </c:pt>
                <c:pt idx="1">
                  <c:v>43.2</c:v>
                </c:pt>
                <c:pt idx="2">
                  <c:v>46.4</c:v>
                </c:pt>
                <c:pt idx="3">
                  <c:v>48.9</c:v>
                </c:pt>
                <c:pt idx="4">
                  <c:v>51.3</c:v>
                </c:pt>
                <c:pt idx="5">
                  <c:v>62.8</c:v>
                </c:pt>
                <c:pt idx="6">
                  <c:v>70.400000000000006</c:v>
                </c:pt>
                <c:pt idx="7">
                  <c:v>75</c:v>
                </c:pt>
                <c:pt idx="8">
                  <c:v>79.3</c:v>
                </c:pt>
                <c:pt idx="9">
                  <c:v>84.4</c:v>
                </c:pt>
                <c:pt idx="10">
                  <c:v>87.6</c:v>
                </c:pt>
                <c:pt idx="11">
                  <c:v>90.9</c:v>
                </c:pt>
                <c:pt idx="12">
                  <c:v>93</c:v>
                </c:pt>
                <c:pt idx="13">
                  <c:v>93.8</c:v>
                </c:pt>
                <c:pt idx="14">
                  <c:v>95.6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8261376"/>
        <c:axId val="178267648"/>
      </c:scatterChart>
      <c:valAx>
        <c:axId val="1782613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D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78267648"/>
        <c:crosses val="autoZero"/>
        <c:crossBetween val="midCat"/>
      </c:valAx>
      <c:valAx>
        <c:axId val="1782676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tau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7826137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EtudiantGB</dc:creator>
  <cp:lastModifiedBy>EtudiantGB</cp:lastModifiedBy>
  <cp:revision>2</cp:revision>
  <dcterms:created xsi:type="dcterms:W3CDTF">2025-12-18T11:00:00Z</dcterms:created>
  <dcterms:modified xsi:type="dcterms:W3CDTF">2025-12-18T11:00:00Z</dcterms:modified>
</cp:coreProperties>
</file>